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83CFF" w14:textId="77777777" w:rsidR="00CA2D15" w:rsidRPr="00CA2D15" w:rsidRDefault="00647DA2" w:rsidP="00CA2D15">
      <w:r w:rsidRPr="00CA2D15">
        <w:rPr>
          <w:noProof/>
        </w:rPr>
        <w:drawing>
          <wp:anchor distT="0" distB="0" distL="114300" distR="114300" simplePos="0" relativeHeight="251659264" behindDoc="0" locked="0" layoutInCell="1" allowOverlap="1" wp14:anchorId="6D1E9AD2" wp14:editId="4A266CB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473325" cy="822960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B6F" w:rsidRPr="00BB445B">
        <w:rPr>
          <w:noProof/>
          <w:color w:val="878787"/>
        </w:rPr>
        <w:drawing>
          <wp:anchor distT="0" distB="0" distL="114300" distR="114300" simplePos="0" relativeHeight="251662336" behindDoc="0" locked="0" layoutInCell="1" allowOverlap="1" wp14:anchorId="3F2671A4" wp14:editId="40E2786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46858" cy="825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nesg\OneDrive - TEA\I Drive\MAIN RENEWABLES INTEGRATION FOLDER\TEA Renewables\Client Specific Docs\LUS RF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8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8AB66" w14:textId="77777777" w:rsidR="00CA2D15" w:rsidRPr="00CA2D15" w:rsidRDefault="00CA2D15" w:rsidP="00CA2D15"/>
    <w:p w14:paraId="05A43AB4" w14:textId="77777777" w:rsidR="00200770" w:rsidRDefault="00200770" w:rsidP="00A9486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32"/>
        </w:rPr>
      </w:pPr>
    </w:p>
    <w:p w14:paraId="086CCC48" w14:textId="77777777" w:rsidR="00200770" w:rsidRDefault="00200770" w:rsidP="00A9486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32"/>
        </w:rPr>
      </w:pPr>
    </w:p>
    <w:p w14:paraId="50E5A52C" w14:textId="77777777" w:rsidR="00A94864" w:rsidRDefault="00D00736" w:rsidP="00A07A4B">
      <w:pPr>
        <w:rPr>
          <w:sz w:val="28"/>
        </w:rPr>
      </w:pPr>
      <w:r w:rsidRPr="00A07A4B">
        <w:rPr>
          <w:sz w:val="28"/>
        </w:rPr>
        <w:t>Solar</w:t>
      </w:r>
      <w:r w:rsidR="00A94864" w:rsidRPr="00A07A4B">
        <w:rPr>
          <w:sz w:val="28"/>
        </w:rPr>
        <w:t xml:space="preserve"> RFP</w:t>
      </w:r>
    </w:p>
    <w:p w14:paraId="14FE599C" w14:textId="77777777" w:rsidR="00647DA2" w:rsidRPr="00647DA2" w:rsidRDefault="00647DA2" w:rsidP="00647DA2">
      <w:pPr>
        <w:autoSpaceDE w:val="0"/>
        <w:autoSpaceDN w:val="0"/>
        <w:adjustRightInd w:val="0"/>
        <w:ind w:firstLine="720"/>
        <w:rPr>
          <w:sz w:val="24"/>
        </w:rPr>
      </w:pPr>
      <w:r w:rsidRPr="00647DA2">
        <w:rPr>
          <w:sz w:val="24"/>
        </w:rPr>
        <w:t xml:space="preserve">American Municipal Power, Inc. (AMP) is a nonprofit wholesale power supplier and service provider for 135 members. AMP and its member communities are committed to the balance of being responsible corporate citizens, governmental entities, </w:t>
      </w:r>
      <w:proofErr w:type="gramStart"/>
      <w:r w:rsidRPr="00647DA2">
        <w:rPr>
          <w:sz w:val="24"/>
        </w:rPr>
        <w:t>employers</w:t>
      </w:r>
      <w:proofErr w:type="gramEnd"/>
      <w:r w:rsidRPr="00647DA2">
        <w:rPr>
          <w:sz w:val="24"/>
        </w:rPr>
        <w:t xml:space="preserve"> and environmental stewards, while maintaining a supply of cost-competitive, reliable electric power. One way AMP achieves this balance is through the consistent application of sustainability as a business practice.</w:t>
      </w:r>
    </w:p>
    <w:p w14:paraId="7CC07A3A" w14:textId="77777777" w:rsidR="00C308E0" w:rsidRPr="00C308E0" w:rsidRDefault="00C308E0" w:rsidP="00C308E0">
      <w:pPr>
        <w:autoSpaceDE w:val="0"/>
        <w:autoSpaceDN w:val="0"/>
        <w:adjustRightInd w:val="0"/>
        <w:ind w:firstLine="720"/>
        <w:rPr>
          <w:sz w:val="24"/>
        </w:rPr>
      </w:pPr>
      <w:bookmarkStart w:id="0" w:name="_Toc14190887"/>
      <w:r w:rsidRPr="00C308E0">
        <w:rPr>
          <w:sz w:val="24"/>
        </w:rPr>
        <w:t>In its continued, demonstrated commitment to a sustainable balance of cost-competitive, reliable electric power supply, AMP is opening a Request for Proposal (RFP) to procure renewable generation for several of their member utilities. AMP is seeking responses for projects in both PJM and</w:t>
      </w:r>
      <w:r w:rsidR="00BA5831">
        <w:rPr>
          <w:sz w:val="24"/>
        </w:rPr>
        <w:t xml:space="preserve"> delivered to the </w:t>
      </w:r>
      <w:r w:rsidR="00C46D99">
        <w:rPr>
          <w:sz w:val="24"/>
        </w:rPr>
        <w:t>LGEE</w:t>
      </w:r>
      <w:r w:rsidR="00BA5831">
        <w:rPr>
          <w:sz w:val="24"/>
        </w:rPr>
        <w:t xml:space="preserve"> interface</w:t>
      </w:r>
      <w:r w:rsidRPr="00C308E0">
        <w:rPr>
          <w:sz w:val="24"/>
        </w:rPr>
        <w:t xml:space="preserve">. Total contract capacity ranges from 100-150 </w:t>
      </w:r>
      <w:proofErr w:type="spellStart"/>
      <w:r w:rsidRPr="00C308E0">
        <w:rPr>
          <w:sz w:val="24"/>
        </w:rPr>
        <w:t>MWac</w:t>
      </w:r>
      <w:proofErr w:type="spellEnd"/>
      <w:r>
        <w:rPr>
          <w:sz w:val="24"/>
        </w:rPr>
        <w:t xml:space="preserve"> with a maximum capacity of 50 </w:t>
      </w:r>
      <w:proofErr w:type="spellStart"/>
      <w:r>
        <w:rPr>
          <w:sz w:val="24"/>
        </w:rPr>
        <w:t>MWac</w:t>
      </w:r>
      <w:proofErr w:type="spellEnd"/>
      <w:r>
        <w:rPr>
          <w:sz w:val="24"/>
        </w:rPr>
        <w:t xml:space="preserve"> for the </w:t>
      </w:r>
      <w:r w:rsidR="00C46D99">
        <w:rPr>
          <w:sz w:val="24"/>
        </w:rPr>
        <w:t>LGEE</w:t>
      </w:r>
      <w:r w:rsidR="00BA5831">
        <w:rPr>
          <w:sz w:val="24"/>
        </w:rPr>
        <w:t xml:space="preserve"> delivered </w:t>
      </w:r>
      <w:r>
        <w:rPr>
          <w:sz w:val="24"/>
        </w:rPr>
        <w:t>project</w:t>
      </w:r>
      <w:r w:rsidRPr="00C308E0">
        <w:rPr>
          <w:sz w:val="24"/>
        </w:rPr>
        <w:t xml:space="preserve">. Term preference for these projects </w:t>
      </w:r>
      <w:proofErr w:type="gramStart"/>
      <w:r w:rsidRPr="00C308E0">
        <w:rPr>
          <w:sz w:val="24"/>
        </w:rPr>
        <w:t>are</w:t>
      </w:r>
      <w:proofErr w:type="gramEnd"/>
      <w:r w:rsidRPr="00C308E0">
        <w:rPr>
          <w:sz w:val="24"/>
        </w:rPr>
        <w:t xml:space="preserve"> between 10-30 years.  Products are to include energy, capacity, and environmental attributes. </w:t>
      </w:r>
    </w:p>
    <w:p w14:paraId="7F1E0AFD" w14:textId="77777777" w:rsidR="00C308E0" w:rsidRPr="00C308E0" w:rsidRDefault="00C308E0" w:rsidP="00C308E0">
      <w:pPr>
        <w:autoSpaceDE w:val="0"/>
        <w:autoSpaceDN w:val="0"/>
        <w:adjustRightInd w:val="0"/>
        <w:ind w:firstLine="720"/>
        <w:rPr>
          <w:sz w:val="24"/>
        </w:rPr>
      </w:pPr>
      <w:r w:rsidRPr="00C308E0">
        <w:rPr>
          <w:sz w:val="24"/>
        </w:rPr>
        <w:t>AMP is seeking bids for Full Attribute, Solar Generation Power Purchase Agreements (PPA) with a preferred Commercial Operation Date (COD) of 2023. Key tenets of project consideration are project viability, price, congestion risk, and deliverability.</w:t>
      </w:r>
    </w:p>
    <w:bookmarkEnd w:id="0"/>
    <w:p w14:paraId="3E9878EE" w14:textId="77777777" w:rsidR="00A94864" w:rsidRPr="00084B75" w:rsidRDefault="00647DA2" w:rsidP="00927CA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</w:t>
      </w:r>
      <w:r w:rsidR="00CA2D15" w:rsidRPr="00084B75">
        <w:rPr>
          <w:sz w:val="24"/>
        </w:rPr>
        <w:t>s a trusted public power affiliate, The Energy Authority (TEA) is</w:t>
      </w:r>
      <w:r w:rsidR="0007655F">
        <w:rPr>
          <w:sz w:val="24"/>
        </w:rPr>
        <w:t xml:space="preserve"> the administrator</w:t>
      </w:r>
      <w:r w:rsidR="00E8663E">
        <w:rPr>
          <w:sz w:val="24"/>
        </w:rPr>
        <w:t xml:space="preserve"> for</w:t>
      </w:r>
      <w:r w:rsidR="00CA2D15" w:rsidRPr="00084B75">
        <w:rPr>
          <w:sz w:val="24"/>
        </w:rPr>
        <w:t xml:space="preserve"> this Request for Proposals (RFP). </w:t>
      </w:r>
    </w:p>
    <w:p w14:paraId="7A642763" w14:textId="77777777" w:rsidR="0007655F" w:rsidRDefault="00CA2D15" w:rsidP="00927CA6">
      <w:pPr>
        <w:autoSpaceDE w:val="0"/>
        <w:autoSpaceDN w:val="0"/>
        <w:adjustRightInd w:val="0"/>
        <w:rPr>
          <w:sz w:val="24"/>
        </w:rPr>
      </w:pPr>
      <w:r w:rsidRPr="00084B75">
        <w:rPr>
          <w:sz w:val="24"/>
        </w:rPr>
        <w:t xml:space="preserve">To </w:t>
      </w:r>
      <w:r w:rsidR="00A94864" w:rsidRPr="00084B75">
        <w:rPr>
          <w:sz w:val="24"/>
        </w:rPr>
        <w:t>access the RFP document</w:t>
      </w:r>
      <w:r w:rsidR="00200770">
        <w:rPr>
          <w:sz w:val="24"/>
        </w:rPr>
        <w:t xml:space="preserve"> and term sheet</w:t>
      </w:r>
      <w:r w:rsidR="00A94864" w:rsidRPr="00084B75">
        <w:rPr>
          <w:sz w:val="24"/>
        </w:rPr>
        <w:t>,</w:t>
      </w:r>
      <w:r w:rsidR="00200770">
        <w:rPr>
          <w:sz w:val="24"/>
        </w:rPr>
        <w:t xml:space="preserve"> please</w:t>
      </w:r>
      <w:r w:rsidR="00A94864" w:rsidRPr="00084B75">
        <w:rPr>
          <w:sz w:val="24"/>
        </w:rPr>
        <w:t xml:space="preserve"> visit TEA’</w:t>
      </w:r>
      <w:r w:rsidR="00084B75">
        <w:rPr>
          <w:sz w:val="24"/>
        </w:rPr>
        <w:t>s Procurement site</w:t>
      </w:r>
      <w:r w:rsidR="00A94864" w:rsidRPr="00084B75">
        <w:rPr>
          <w:sz w:val="24"/>
        </w:rPr>
        <w:t xml:space="preserve">: </w:t>
      </w:r>
    </w:p>
    <w:p w14:paraId="6F47F480" w14:textId="77777777" w:rsidR="00AA6021" w:rsidRDefault="00AA6021" w:rsidP="00927CA6">
      <w:pPr>
        <w:autoSpaceDE w:val="0"/>
        <w:autoSpaceDN w:val="0"/>
        <w:adjustRightInd w:val="0"/>
        <w:rPr>
          <w:sz w:val="24"/>
        </w:rPr>
      </w:pPr>
    </w:p>
    <w:p w14:paraId="367BD64D" w14:textId="77777777" w:rsidR="0007655F" w:rsidRDefault="002E13F3" w:rsidP="00B8253A">
      <w:pPr>
        <w:autoSpaceDE w:val="0"/>
        <w:autoSpaceDN w:val="0"/>
        <w:adjustRightInd w:val="0"/>
        <w:jc w:val="center"/>
        <w:rPr>
          <w:rStyle w:val="Hyperlink"/>
          <w:sz w:val="28"/>
        </w:rPr>
      </w:pPr>
      <w:hyperlink r:id="rId8" w:history="1">
        <w:r w:rsidR="00D00736" w:rsidRPr="00AA6021">
          <w:rPr>
            <w:rStyle w:val="Hyperlink"/>
            <w:sz w:val="28"/>
          </w:rPr>
          <w:t>teamarketplace.azurewebsites.net</w:t>
        </w:r>
      </w:hyperlink>
    </w:p>
    <w:p w14:paraId="47D90EEE" w14:textId="77777777" w:rsidR="00D00736" w:rsidRPr="00AA6021" w:rsidRDefault="00A94864" w:rsidP="00D00736">
      <w:pPr>
        <w:autoSpaceDE w:val="0"/>
        <w:autoSpaceDN w:val="0"/>
        <w:adjustRightInd w:val="0"/>
        <w:jc w:val="center"/>
        <w:rPr>
          <w:color w:val="0563C1" w:themeColor="hyperlink"/>
          <w:sz w:val="32"/>
          <w:u w:val="single"/>
        </w:rPr>
      </w:pPr>
      <w:r w:rsidRPr="00AA6021">
        <w:rPr>
          <w:sz w:val="28"/>
        </w:rPr>
        <w:t>For questions</w:t>
      </w:r>
      <w:r w:rsidR="00084B75" w:rsidRPr="00AA6021">
        <w:rPr>
          <w:sz w:val="28"/>
        </w:rPr>
        <w:t>,</w:t>
      </w:r>
      <w:r w:rsidRPr="00AA6021">
        <w:rPr>
          <w:sz w:val="28"/>
        </w:rPr>
        <w:t xml:space="preserve"> please email: </w:t>
      </w:r>
      <w:hyperlink r:id="rId9" w:history="1">
        <w:r w:rsidR="00C308E0" w:rsidRPr="00AA6021">
          <w:rPr>
            <w:rStyle w:val="Hyperlink"/>
            <w:sz w:val="28"/>
          </w:rPr>
          <w:t>AMPRFP@teainc.org</w:t>
        </w:r>
      </w:hyperlink>
    </w:p>
    <w:sectPr w:rsidR="00D00736" w:rsidRPr="00AA6021" w:rsidSect="0007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CF96" w14:textId="77777777" w:rsidR="00373F48" w:rsidRDefault="00373F48" w:rsidP="00CA2D15">
      <w:pPr>
        <w:spacing w:after="0" w:line="240" w:lineRule="auto"/>
      </w:pPr>
      <w:r>
        <w:separator/>
      </w:r>
    </w:p>
  </w:endnote>
  <w:endnote w:type="continuationSeparator" w:id="0">
    <w:p w14:paraId="7E240068" w14:textId="77777777" w:rsidR="00373F48" w:rsidRDefault="00373F48" w:rsidP="00CA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9009" w14:textId="77777777" w:rsidR="00373F48" w:rsidRDefault="00373F48" w:rsidP="00CA2D15">
      <w:pPr>
        <w:spacing w:after="0" w:line="240" w:lineRule="auto"/>
      </w:pPr>
      <w:r>
        <w:separator/>
      </w:r>
    </w:p>
  </w:footnote>
  <w:footnote w:type="continuationSeparator" w:id="0">
    <w:p w14:paraId="1B61C238" w14:textId="77777777" w:rsidR="00373F48" w:rsidRDefault="00373F48" w:rsidP="00CA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yMDWzMLKwMDc0NjdT0lEKTi0uzszPAykwrAUAssSYpCwAAAA="/>
  </w:docVars>
  <w:rsids>
    <w:rsidRoot w:val="00CA2D15"/>
    <w:rsid w:val="000226F9"/>
    <w:rsid w:val="00070F0B"/>
    <w:rsid w:val="0007655F"/>
    <w:rsid w:val="00084B75"/>
    <w:rsid w:val="000A591E"/>
    <w:rsid w:val="00122B6B"/>
    <w:rsid w:val="00141FF5"/>
    <w:rsid w:val="00154AF1"/>
    <w:rsid w:val="00162789"/>
    <w:rsid w:val="001879CF"/>
    <w:rsid w:val="001C6F08"/>
    <w:rsid w:val="00200770"/>
    <w:rsid w:val="00286C34"/>
    <w:rsid w:val="002A19C7"/>
    <w:rsid w:val="002E13F3"/>
    <w:rsid w:val="00301F49"/>
    <w:rsid w:val="00373F48"/>
    <w:rsid w:val="0048375B"/>
    <w:rsid w:val="004C6AD9"/>
    <w:rsid w:val="0056394C"/>
    <w:rsid w:val="00586A86"/>
    <w:rsid w:val="00647DA2"/>
    <w:rsid w:val="00776E83"/>
    <w:rsid w:val="007D24A2"/>
    <w:rsid w:val="008B292E"/>
    <w:rsid w:val="008D549B"/>
    <w:rsid w:val="00927CA6"/>
    <w:rsid w:val="00941B6F"/>
    <w:rsid w:val="009867E0"/>
    <w:rsid w:val="00A07A4B"/>
    <w:rsid w:val="00A61DFD"/>
    <w:rsid w:val="00A865F1"/>
    <w:rsid w:val="00A94630"/>
    <w:rsid w:val="00A94864"/>
    <w:rsid w:val="00AA573A"/>
    <w:rsid w:val="00AA6021"/>
    <w:rsid w:val="00B05D50"/>
    <w:rsid w:val="00B8253A"/>
    <w:rsid w:val="00BA5831"/>
    <w:rsid w:val="00BB552A"/>
    <w:rsid w:val="00C308E0"/>
    <w:rsid w:val="00C46D99"/>
    <w:rsid w:val="00CA2D15"/>
    <w:rsid w:val="00CA40D4"/>
    <w:rsid w:val="00D00736"/>
    <w:rsid w:val="00D25325"/>
    <w:rsid w:val="00D7192E"/>
    <w:rsid w:val="00E61598"/>
    <w:rsid w:val="00E8663E"/>
    <w:rsid w:val="00E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F4C4"/>
  <w15:chartTrackingRefBased/>
  <w15:docId w15:val="{7255105D-617C-43F5-8308-B2B9CAE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15"/>
  </w:style>
  <w:style w:type="paragraph" w:styleId="Footer">
    <w:name w:val="footer"/>
    <w:basedOn w:val="Normal"/>
    <w:link w:val="FooterChar"/>
    <w:uiPriority w:val="99"/>
    <w:unhideWhenUsed/>
    <w:rsid w:val="00CA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15"/>
  </w:style>
  <w:style w:type="character" w:styleId="Hyperlink">
    <w:name w:val="Hyperlink"/>
    <w:basedOn w:val="DefaultParagraphFont"/>
    <w:uiPriority w:val="99"/>
    <w:unhideWhenUsed/>
    <w:rsid w:val="00A94864"/>
    <w:rPr>
      <w:caps w:val="0"/>
      <w:smallCaps w:val="0"/>
      <w:color w:val="0563C1" w:themeColor="hyperlink"/>
      <w:u w:val="single"/>
    </w:rPr>
  </w:style>
  <w:style w:type="paragraph" w:styleId="Caption">
    <w:name w:val="caption"/>
    <w:aliases w:val="Figures"/>
    <w:basedOn w:val="NoSpacing"/>
    <w:next w:val="Normal"/>
    <w:autoRedefine/>
    <w:uiPriority w:val="35"/>
    <w:unhideWhenUsed/>
    <w:qFormat/>
    <w:rsid w:val="00084B75"/>
    <w:pPr>
      <w:keepNext/>
      <w:framePr w:w="5620" w:h="388" w:hRule="exact" w:hSpace="187" w:wrap="around" w:vAnchor="text" w:hAnchor="page" w:x="5186" w:y="463"/>
      <w:widowControl w:val="0"/>
      <w:spacing w:after="200"/>
      <w:jc w:val="center"/>
    </w:pPr>
    <w:rPr>
      <w:rFonts w:ascii="Segoe UI" w:hAnsi="Segoe UI"/>
      <w:b/>
      <w:iCs/>
      <w:color w:val="44546A" w:themeColor="text2"/>
      <w:sz w:val="24"/>
      <w:szCs w:val="18"/>
    </w:rPr>
  </w:style>
  <w:style w:type="paragraph" w:styleId="NoSpacing">
    <w:name w:val="No Spacing"/>
    <w:uiPriority w:val="1"/>
    <w:qFormat/>
    <w:rsid w:val="00084B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arketplace.azurewebsites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PRFP@te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Haynes</dc:creator>
  <cp:keywords/>
  <dc:description/>
  <cp:lastModifiedBy>Steve Sheppard</cp:lastModifiedBy>
  <cp:revision>2</cp:revision>
  <dcterms:created xsi:type="dcterms:W3CDTF">2021-03-05T17:35:00Z</dcterms:created>
  <dcterms:modified xsi:type="dcterms:W3CDTF">2021-03-05T17:35:00Z</dcterms:modified>
</cp:coreProperties>
</file>