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CC2A" w14:textId="77777777" w:rsidR="00A97218" w:rsidRPr="00D8632C" w:rsidRDefault="00A97218" w:rsidP="00A97218">
      <w:pPr>
        <w:pStyle w:val="Heading3"/>
      </w:pPr>
      <w:r w:rsidRPr="00B364B4">
        <w:rPr>
          <w:noProof/>
          <w:color w:val="000000"/>
          <w:sz w:val="34"/>
        </w:rPr>
        <w:drawing>
          <wp:anchor distT="0" distB="0" distL="114300" distR="114300" simplePos="0" relativeHeight="251659264" behindDoc="0" locked="0" layoutInCell="1" allowOverlap="1" wp14:anchorId="20794AC7" wp14:editId="68367C12">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4FF33076" w14:textId="77777777" w:rsidR="00A97218" w:rsidRPr="00D8632C" w:rsidRDefault="00A97218" w:rsidP="00A97218">
      <w:pPr>
        <w:pStyle w:val="Heading4"/>
      </w:pPr>
      <w:r w:rsidRPr="00D8632C">
        <w:t>Safely. Responsibly. Collaboratively. With integrity.</w:t>
      </w:r>
    </w:p>
    <w:p w14:paraId="3F970A77" w14:textId="77777777" w:rsidR="00A97218" w:rsidRDefault="00A97218" w:rsidP="00A97218">
      <w:pPr>
        <w:jc w:val="center"/>
        <w:rPr>
          <w:b/>
          <w:bCs/>
        </w:rPr>
      </w:pPr>
    </w:p>
    <w:p w14:paraId="7BA41B7D" w14:textId="5CA696E9" w:rsidR="00C15812" w:rsidRPr="00C15812" w:rsidRDefault="00492D25" w:rsidP="00A97218">
      <w:pPr>
        <w:shd w:val="clear" w:color="auto" w:fill="FFFFFF"/>
        <w:spacing w:after="0" w:line="240" w:lineRule="auto"/>
        <w:jc w:val="center"/>
        <w:rPr>
          <w:rFonts w:ascii="Helvetica" w:eastAsia="Times New Roman" w:hAnsi="Helvetica" w:cs="Helvetica"/>
          <w:color w:val="000000"/>
          <w:sz w:val="21"/>
          <w:szCs w:val="21"/>
        </w:rPr>
      </w:pPr>
      <w:r>
        <w:rPr>
          <w:rFonts w:ascii="Helvetica" w:eastAsia="Times New Roman" w:hAnsi="Helvetica" w:cs="Helvetica"/>
          <w:b/>
          <w:bCs/>
          <w:color w:val="000000"/>
          <w:sz w:val="21"/>
          <w:szCs w:val="21"/>
        </w:rPr>
        <w:t>Senior Analyst – Nodal Power Markets</w:t>
      </w:r>
    </w:p>
    <w:p w14:paraId="61BF8B5C" w14:textId="4381C0EB" w:rsidR="00C15812" w:rsidRPr="00C15812" w:rsidRDefault="00C15812" w:rsidP="00A97218">
      <w:pPr>
        <w:shd w:val="clear" w:color="auto" w:fill="FFFFFF"/>
        <w:spacing w:after="0" w:line="240" w:lineRule="auto"/>
        <w:jc w:val="center"/>
        <w:rPr>
          <w:rFonts w:ascii="Helvetica" w:eastAsia="Times New Roman" w:hAnsi="Helvetica" w:cs="Helvetica"/>
          <w:color w:val="000000"/>
          <w:sz w:val="21"/>
          <w:szCs w:val="21"/>
        </w:rPr>
      </w:pPr>
      <w:r w:rsidRPr="00C15812">
        <w:rPr>
          <w:rFonts w:ascii="Helvetica" w:eastAsia="Times New Roman" w:hAnsi="Helvetica" w:cs="Helvetica"/>
          <w:color w:val="000000"/>
          <w:sz w:val="21"/>
          <w:szCs w:val="21"/>
        </w:rPr>
        <w:t>Reference Code: </w:t>
      </w:r>
      <w:r w:rsidR="00492D25">
        <w:rPr>
          <w:rFonts w:ascii="Helvetica" w:eastAsia="Times New Roman" w:hAnsi="Helvetica" w:cs="Helvetica"/>
          <w:color w:val="000000"/>
          <w:sz w:val="21"/>
          <w:szCs w:val="21"/>
        </w:rPr>
        <w:t>JR-02767</w:t>
      </w:r>
    </w:p>
    <w:p w14:paraId="4C9833F2" w14:textId="77777777" w:rsidR="004C131A" w:rsidRDefault="004C131A" w:rsidP="004C131A">
      <w:pPr>
        <w:shd w:val="clear" w:color="auto" w:fill="FFFFFF"/>
        <w:spacing w:after="0" w:line="240" w:lineRule="auto"/>
        <w:rPr>
          <w:rFonts w:ascii="Helvetica" w:eastAsia="Times New Roman" w:hAnsi="Helvetica" w:cs="Helvetica"/>
          <w:b/>
          <w:bCs/>
          <w:color w:val="000000"/>
          <w:sz w:val="21"/>
          <w:szCs w:val="21"/>
        </w:rPr>
      </w:pPr>
    </w:p>
    <w:p w14:paraId="2C20DD13" w14:textId="7E46AE84" w:rsidR="00E10091" w:rsidRPr="00492D25" w:rsidRDefault="00492D25" w:rsidP="00E10091">
      <w:pPr>
        <w:shd w:val="clear" w:color="auto" w:fill="FFFFFF"/>
        <w:spacing w:after="0" w:line="240" w:lineRule="auto"/>
        <w:rPr>
          <w:rFonts w:ascii="Helvetica" w:eastAsia="Times New Roman" w:hAnsi="Helvetica" w:cs="Helvetica"/>
          <w:color w:val="000000"/>
          <w:sz w:val="21"/>
          <w:szCs w:val="21"/>
        </w:rPr>
      </w:pPr>
      <w:r w:rsidRPr="00492D25">
        <w:rPr>
          <w:rFonts w:ascii="Helvetica" w:eastAsia="Times New Roman" w:hAnsi="Helvetica" w:cs="Helvetica"/>
          <w:b/>
          <w:bCs/>
          <w:color w:val="000000"/>
          <w:sz w:val="21"/>
          <w:szCs w:val="21"/>
        </w:rPr>
        <w:t>Determined. Imaginative. Curious</w:t>
      </w:r>
      <w:r w:rsidRPr="00492D25">
        <w:rPr>
          <w:rFonts w:ascii="Helvetica" w:eastAsia="Times New Roman" w:hAnsi="Helvetica" w:cs="Helvetica"/>
          <w:color w:val="000000"/>
          <w:sz w:val="21"/>
          <w:szCs w:val="21"/>
        </w:rPr>
        <w:t>. If these are some of the ways you describe yourself — we want to learn more about you! At TC Energy, we are Energy Problem Solvers — passionate about transitioning North America to cleaner energy while meeting the energy demands of today and tomorrow. If that sounds like a challenge you want to help tackle, we want you to join our team!   </w:t>
      </w:r>
    </w:p>
    <w:p w14:paraId="78A20831" w14:textId="77777777" w:rsidR="00492D25" w:rsidRPr="00E10091" w:rsidRDefault="00492D25" w:rsidP="00E10091">
      <w:pPr>
        <w:shd w:val="clear" w:color="auto" w:fill="FFFFFF"/>
        <w:spacing w:after="0" w:line="240" w:lineRule="auto"/>
        <w:rPr>
          <w:rFonts w:ascii="Helvetica" w:eastAsia="Times New Roman" w:hAnsi="Helvetica" w:cs="Helvetica"/>
          <w:color w:val="000000"/>
          <w:sz w:val="21"/>
          <w:szCs w:val="21"/>
        </w:rPr>
      </w:pPr>
    </w:p>
    <w:p w14:paraId="7B951427" w14:textId="03CDDD79"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Our vision is to be the premier energy infrastructure company in North America.</w:t>
      </w:r>
    </w:p>
    <w:p w14:paraId="0BB62DF2" w14:textId="77777777" w:rsidR="00E10091" w:rsidRP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213323A4" w14:textId="32F3A807" w:rsidR="00E10091" w:rsidRPr="00E10091" w:rsidRDefault="008A0F8F" w:rsidP="00E10091">
      <w:pPr>
        <w:shd w:val="clear" w:color="auto" w:fill="FFFFFF"/>
        <w:spacing w:after="0" w:line="240" w:lineRule="auto"/>
        <w:rPr>
          <w:rFonts w:ascii="Helvetica" w:eastAsia="Times New Roman" w:hAnsi="Helvetica" w:cs="Helvetica"/>
          <w:color w:val="000000"/>
          <w:sz w:val="21"/>
          <w:szCs w:val="21"/>
        </w:rPr>
      </w:pPr>
      <w:hyperlink r:id="rId9" w:history="1">
        <w:r w:rsidR="00E10091" w:rsidRPr="002566B9">
          <w:rPr>
            <w:rStyle w:val="Hyperlink"/>
            <w:rFonts w:ascii="Helvetica" w:eastAsia="Times New Roman" w:hAnsi="Helvetica" w:cs="Helvetica"/>
            <w:sz w:val="21"/>
            <w:szCs w:val="21"/>
          </w:rPr>
          <w:t>TC Energy Marketing</w:t>
        </w:r>
      </w:hyperlink>
      <w:r w:rsidR="00E10091" w:rsidRPr="00E10091">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070B0466" w14:textId="77777777" w:rsid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41EB0DA4" w14:textId="4CB465BE"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17F2A57A" w14:textId="0D25DB5C" w:rsidR="00C15812" w:rsidRPr="00C15812" w:rsidRDefault="00C15812" w:rsidP="00C1581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15812">
        <w:rPr>
          <w:rFonts w:ascii="Helvetica" w:eastAsia="Times New Roman" w:hAnsi="Helvetica" w:cs="Helvetica"/>
          <w:b/>
          <w:bCs/>
          <w:color w:val="000000"/>
          <w:sz w:val="21"/>
          <w:szCs w:val="21"/>
        </w:rPr>
        <w:t>The opportunity </w:t>
      </w:r>
    </w:p>
    <w:p w14:paraId="596588C9" w14:textId="40301CCF" w:rsidR="00492D25" w:rsidRPr="00492D25" w:rsidRDefault="00492D25" w:rsidP="00492D25">
      <w:pPr>
        <w:pStyle w:val="NormalWeb"/>
        <w:shd w:val="clear" w:color="auto" w:fill="FFFFFF"/>
        <w:spacing w:before="0" w:beforeAutospacing="0" w:after="0" w:afterAutospacing="0"/>
        <w:textAlignment w:val="baseline"/>
        <w:rPr>
          <w:rFonts w:ascii="Helvetica" w:hAnsi="Helvetica" w:cs="Helvetica"/>
          <w:color w:val="000000"/>
          <w:sz w:val="21"/>
          <w:szCs w:val="21"/>
        </w:rPr>
      </w:pPr>
      <w:r w:rsidRPr="00492D25">
        <w:rPr>
          <w:rFonts w:ascii="Helvetica" w:hAnsi="Helvetica" w:cs="Helvetica"/>
          <w:color w:val="000000"/>
          <w:sz w:val="21"/>
          <w:szCs w:val="21"/>
        </w:rPr>
        <w:t>Our Commercial Marketing Analytics Team is growing to help support the growth of our non-regulated affiliate Power and Emissions marketing and trading business. The Commodities Analytics team is responsible for fundamental, quantitative and valuations support of the trading and origination groups as well information support for the risk and finance teams. </w:t>
      </w:r>
    </w:p>
    <w:p w14:paraId="287D1611" w14:textId="69BA74AD" w:rsidR="00A97218" w:rsidRDefault="00492D25" w:rsidP="008A0F8F">
      <w:pPr>
        <w:shd w:val="clear" w:color="auto" w:fill="FFFFFF"/>
        <w:spacing w:after="0" w:line="240" w:lineRule="auto"/>
        <w:textAlignment w:val="baseline"/>
        <w:rPr>
          <w:rFonts w:ascii="Helvetica" w:eastAsia="Times New Roman" w:hAnsi="Helvetica" w:cs="Helvetica"/>
          <w:color w:val="000000"/>
          <w:sz w:val="21"/>
          <w:szCs w:val="21"/>
        </w:rPr>
      </w:pPr>
      <w:r w:rsidRPr="00492D25">
        <w:rPr>
          <w:rFonts w:ascii="Helvetica" w:eastAsia="Times New Roman" w:hAnsi="Helvetica" w:cs="Helvetica"/>
          <w:color w:val="000000"/>
          <w:sz w:val="21"/>
          <w:szCs w:val="21"/>
        </w:rPr>
        <w:t> </w:t>
      </w:r>
      <w:r w:rsidRPr="00492D25">
        <w:rPr>
          <w:rFonts w:ascii="Helvetica" w:eastAsia="Times New Roman" w:hAnsi="Helvetica" w:cs="Helvetica"/>
          <w:color w:val="000000"/>
          <w:sz w:val="21"/>
          <w:szCs w:val="21"/>
        </w:rPr>
        <w:br/>
        <w:t xml:space="preserve">We are seeking self-motivated individual in Houston who will work collaboratively the Power and Emissions trading desk to provide superior transmission modeling support and strategic analysis across several ISO / RTO markets in the United States.   This integral team member will convey that work into tangible reports, </w:t>
      </w:r>
      <w:proofErr w:type="gramStart"/>
      <w:r w:rsidRPr="00492D25">
        <w:rPr>
          <w:rFonts w:ascii="Helvetica" w:eastAsia="Times New Roman" w:hAnsi="Helvetica" w:cs="Helvetica"/>
          <w:color w:val="000000"/>
          <w:sz w:val="21"/>
          <w:szCs w:val="21"/>
        </w:rPr>
        <w:t>analysis</w:t>
      </w:r>
      <w:proofErr w:type="gramEnd"/>
      <w:r w:rsidRPr="00492D25">
        <w:rPr>
          <w:rFonts w:ascii="Helvetica" w:eastAsia="Times New Roman" w:hAnsi="Helvetica" w:cs="Helvetica"/>
          <w:color w:val="000000"/>
          <w:sz w:val="21"/>
          <w:szCs w:val="21"/>
        </w:rPr>
        <w:t xml:space="preserve"> and recommendations for the commercial and trading teams. </w:t>
      </w:r>
    </w:p>
    <w:p w14:paraId="311B0271" w14:textId="77777777" w:rsidR="008A0F8F" w:rsidRDefault="008A0F8F" w:rsidP="008A0F8F">
      <w:pPr>
        <w:shd w:val="clear" w:color="auto" w:fill="FFFFFF"/>
        <w:spacing w:after="0" w:line="240" w:lineRule="auto"/>
        <w:textAlignment w:val="baseline"/>
        <w:rPr>
          <w:rFonts w:ascii="Helvetica" w:eastAsia="Times New Roman" w:hAnsi="Helvetica" w:cs="Helvetica"/>
          <w:color w:val="000000"/>
          <w:sz w:val="21"/>
          <w:szCs w:val="21"/>
        </w:rPr>
      </w:pPr>
    </w:p>
    <w:p w14:paraId="44385667" w14:textId="1713E63C" w:rsidR="00A97218" w:rsidRPr="00C15812" w:rsidRDefault="00492D25">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A97218" w:rsidRPr="00492D25">
          <w:rPr>
            <w:rStyle w:val="Hyperlink"/>
            <w:rFonts w:ascii="Helvetica" w:eastAsia="Times New Roman" w:hAnsi="Helvetica" w:cs="Helvetica"/>
            <w:sz w:val="21"/>
            <w:szCs w:val="21"/>
          </w:rPr>
          <w:t>Click here for more information</w:t>
        </w:r>
      </w:hyperlink>
    </w:p>
    <w:sectPr w:rsidR="00A97218" w:rsidRPr="00C1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6D8F"/>
    <w:multiLevelType w:val="multilevel"/>
    <w:tmpl w:val="BEC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95A2C"/>
    <w:multiLevelType w:val="multilevel"/>
    <w:tmpl w:val="0A5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28E"/>
    <w:multiLevelType w:val="multilevel"/>
    <w:tmpl w:val="C61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12"/>
    <w:rsid w:val="000B6BD4"/>
    <w:rsid w:val="002566B9"/>
    <w:rsid w:val="002D7348"/>
    <w:rsid w:val="00492D25"/>
    <w:rsid w:val="004C131A"/>
    <w:rsid w:val="005562E9"/>
    <w:rsid w:val="00614906"/>
    <w:rsid w:val="008A0F8F"/>
    <w:rsid w:val="008D183C"/>
    <w:rsid w:val="009C79EE"/>
    <w:rsid w:val="00A97218"/>
    <w:rsid w:val="00C15812"/>
    <w:rsid w:val="00C21B63"/>
    <w:rsid w:val="00CA62BC"/>
    <w:rsid w:val="00E10091"/>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12"/>
  <w15:chartTrackingRefBased/>
  <w15:docId w15:val="{97FB87FA-CBDD-4D47-8C79-A8CD5C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97218"/>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A97218"/>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12"/>
    <w:rPr>
      <w:b/>
      <w:bCs/>
    </w:rPr>
  </w:style>
  <w:style w:type="character" w:styleId="Hyperlink">
    <w:name w:val="Hyperlink"/>
    <w:basedOn w:val="DefaultParagraphFont"/>
    <w:uiPriority w:val="99"/>
    <w:unhideWhenUsed/>
    <w:rsid w:val="004C131A"/>
    <w:rPr>
      <w:color w:val="0563C1" w:themeColor="hyperlink"/>
      <w:u w:val="single"/>
    </w:rPr>
  </w:style>
  <w:style w:type="character" w:styleId="UnresolvedMention">
    <w:name w:val="Unresolved Mention"/>
    <w:basedOn w:val="DefaultParagraphFont"/>
    <w:uiPriority w:val="99"/>
    <w:semiHidden/>
    <w:unhideWhenUsed/>
    <w:rsid w:val="004C131A"/>
    <w:rPr>
      <w:color w:val="605E5C"/>
      <w:shd w:val="clear" w:color="auto" w:fill="E1DFDD"/>
    </w:rPr>
  </w:style>
  <w:style w:type="paragraph" w:styleId="BalloonText">
    <w:name w:val="Balloon Text"/>
    <w:basedOn w:val="Normal"/>
    <w:link w:val="BalloonTextChar"/>
    <w:uiPriority w:val="99"/>
    <w:semiHidden/>
    <w:unhideWhenUsed/>
    <w:rsid w:val="00E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91"/>
    <w:rPr>
      <w:rFonts w:ascii="Segoe UI" w:hAnsi="Segoe UI" w:cs="Segoe UI"/>
      <w:sz w:val="18"/>
      <w:szCs w:val="18"/>
    </w:rPr>
  </w:style>
  <w:style w:type="character" w:customStyle="1" w:styleId="Heading3Char">
    <w:name w:val="Heading 3 Char"/>
    <w:basedOn w:val="DefaultParagraphFont"/>
    <w:link w:val="Heading3"/>
    <w:uiPriority w:val="9"/>
    <w:rsid w:val="00A97218"/>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A97218"/>
    <w:rPr>
      <w:rFonts w:eastAsia="Times New Roman" w:cstheme="minorHAnsi"/>
      <w:bCs/>
      <w:color w:val="799B3E"/>
      <w:kern w:val="36"/>
      <w:sz w:val="20"/>
      <w:szCs w:val="34"/>
    </w:rPr>
  </w:style>
  <w:style w:type="character" w:styleId="FollowedHyperlink">
    <w:name w:val="FollowedHyperlink"/>
    <w:basedOn w:val="DefaultParagraphFont"/>
    <w:uiPriority w:val="99"/>
    <w:semiHidden/>
    <w:unhideWhenUsed/>
    <w:rsid w:val="008A0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2319">
      <w:bodyDiv w:val="1"/>
      <w:marLeft w:val="0"/>
      <w:marRight w:val="0"/>
      <w:marTop w:val="0"/>
      <w:marBottom w:val="0"/>
      <w:divBdr>
        <w:top w:val="none" w:sz="0" w:space="0" w:color="auto"/>
        <w:left w:val="none" w:sz="0" w:space="0" w:color="auto"/>
        <w:bottom w:val="none" w:sz="0" w:space="0" w:color="auto"/>
        <w:right w:val="none" w:sz="0" w:space="0" w:color="auto"/>
      </w:divBdr>
    </w:div>
    <w:div w:id="1125731485">
      <w:bodyDiv w:val="1"/>
      <w:marLeft w:val="0"/>
      <w:marRight w:val="0"/>
      <w:marTop w:val="0"/>
      <w:marBottom w:val="0"/>
      <w:divBdr>
        <w:top w:val="none" w:sz="0" w:space="0" w:color="auto"/>
        <w:left w:val="none" w:sz="0" w:space="0" w:color="auto"/>
        <w:bottom w:val="none" w:sz="0" w:space="0" w:color="auto"/>
        <w:right w:val="none" w:sz="0" w:space="0" w:color="auto"/>
      </w:divBdr>
    </w:div>
    <w:div w:id="1387875453">
      <w:bodyDiv w:val="1"/>
      <w:marLeft w:val="0"/>
      <w:marRight w:val="0"/>
      <w:marTop w:val="0"/>
      <w:marBottom w:val="0"/>
      <w:divBdr>
        <w:top w:val="none" w:sz="0" w:space="0" w:color="auto"/>
        <w:left w:val="none" w:sz="0" w:space="0" w:color="auto"/>
        <w:bottom w:val="none" w:sz="0" w:space="0" w:color="auto"/>
        <w:right w:val="none" w:sz="0" w:space="0" w:color="auto"/>
      </w:divBdr>
      <w:divsChild>
        <w:div w:id="266350467">
          <w:marLeft w:val="0"/>
          <w:marRight w:val="0"/>
          <w:marTop w:val="0"/>
          <w:marBottom w:val="0"/>
          <w:divBdr>
            <w:top w:val="none" w:sz="0" w:space="0" w:color="auto"/>
            <w:left w:val="none" w:sz="0" w:space="0" w:color="auto"/>
            <w:bottom w:val="none" w:sz="0" w:space="0" w:color="auto"/>
            <w:right w:val="none" w:sz="0" w:space="0" w:color="auto"/>
          </w:divBdr>
          <w:divsChild>
            <w:div w:id="210504086">
              <w:marLeft w:val="0"/>
              <w:marRight w:val="0"/>
              <w:marTop w:val="0"/>
              <w:marBottom w:val="0"/>
              <w:divBdr>
                <w:top w:val="none" w:sz="0" w:space="0" w:color="auto"/>
                <w:left w:val="none" w:sz="0" w:space="0" w:color="auto"/>
                <w:bottom w:val="none" w:sz="0" w:space="0" w:color="auto"/>
                <w:right w:val="none" w:sz="0" w:space="0" w:color="auto"/>
              </w:divBdr>
            </w:div>
            <w:div w:id="1507288817">
              <w:marLeft w:val="0"/>
              <w:marRight w:val="0"/>
              <w:marTop w:val="0"/>
              <w:marBottom w:val="0"/>
              <w:divBdr>
                <w:top w:val="none" w:sz="0" w:space="0" w:color="auto"/>
                <w:left w:val="none" w:sz="0" w:space="0" w:color="auto"/>
                <w:bottom w:val="none" w:sz="0" w:space="0" w:color="auto"/>
                <w:right w:val="none" w:sz="0" w:space="0" w:color="auto"/>
              </w:divBdr>
            </w:div>
            <w:div w:id="1404718029">
              <w:marLeft w:val="0"/>
              <w:marRight w:val="0"/>
              <w:marTop w:val="0"/>
              <w:marBottom w:val="0"/>
              <w:divBdr>
                <w:top w:val="none" w:sz="0" w:space="0" w:color="auto"/>
                <w:left w:val="none" w:sz="0" w:space="0" w:color="auto"/>
                <w:bottom w:val="none" w:sz="0" w:space="0" w:color="auto"/>
                <w:right w:val="none" w:sz="0" w:space="0" w:color="auto"/>
              </w:divBdr>
            </w:div>
            <w:div w:id="308100603">
              <w:marLeft w:val="0"/>
              <w:marRight w:val="0"/>
              <w:marTop w:val="0"/>
              <w:marBottom w:val="0"/>
              <w:divBdr>
                <w:top w:val="none" w:sz="0" w:space="0" w:color="auto"/>
                <w:left w:val="none" w:sz="0" w:space="0" w:color="auto"/>
                <w:bottom w:val="none" w:sz="0" w:space="0" w:color="auto"/>
                <w:right w:val="none" w:sz="0" w:space="0" w:color="auto"/>
              </w:divBdr>
            </w:div>
            <w:div w:id="1568569976">
              <w:marLeft w:val="0"/>
              <w:marRight w:val="0"/>
              <w:marTop w:val="0"/>
              <w:marBottom w:val="0"/>
              <w:divBdr>
                <w:top w:val="none" w:sz="0" w:space="0" w:color="auto"/>
                <w:left w:val="none" w:sz="0" w:space="0" w:color="auto"/>
                <w:bottom w:val="none" w:sz="0" w:space="0" w:color="auto"/>
                <w:right w:val="none" w:sz="0" w:space="0" w:color="auto"/>
              </w:divBdr>
            </w:div>
            <w:div w:id="169872689">
              <w:marLeft w:val="0"/>
              <w:marRight w:val="0"/>
              <w:marTop w:val="0"/>
              <w:marBottom w:val="0"/>
              <w:divBdr>
                <w:top w:val="none" w:sz="0" w:space="0" w:color="auto"/>
                <w:left w:val="none" w:sz="0" w:space="0" w:color="auto"/>
                <w:bottom w:val="none" w:sz="0" w:space="0" w:color="auto"/>
                <w:right w:val="none" w:sz="0" w:space="0" w:color="auto"/>
              </w:divBdr>
            </w:div>
            <w:div w:id="593364157">
              <w:marLeft w:val="0"/>
              <w:marRight w:val="0"/>
              <w:marTop w:val="0"/>
              <w:marBottom w:val="0"/>
              <w:divBdr>
                <w:top w:val="none" w:sz="0" w:space="0" w:color="auto"/>
                <w:left w:val="none" w:sz="0" w:space="0" w:color="auto"/>
                <w:bottom w:val="none" w:sz="0" w:space="0" w:color="auto"/>
                <w:right w:val="none" w:sz="0" w:space="0" w:color="auto"/>
              </w:divBdr>
            </w:div>
            <w:div w:id="1520662036">
              <w:marLeft w:val="0"/>
              <w:marRight w:val="0"/>
              <w:marTop w:val="0"/>
              <w:marBottom w:val="0"/>
              <w:divBdr>
                <w:top w:val="none" w:sz="0" w:space="0" w:color="auto"/>
                <w:left w:val="none" w:sz="0" w:space="0" w:color="auto"/>
                <w:bottom w:val="none" w:sz="0" w:space="0" w:color="auto"/>
                <w:right w:val="none" w:sz="0" w:space="0" w:color="auto"/>
              </w:divBdr>
            </w:div>
            <w:div w:id="2066370701">
              <w:marLeft w:val="0"/>
              <w:marRight w:val="0"/>
              <w:marTop w:val="0"/>
              <w:marBottom w:val="0"/>
              <w:divBdr>
                <w:top w:val="none" w:sz="0" w:space="0" w:color="auto"/>
                <w:left w:val="none" w:sz="0" w:space="0" w:color="auto"/>
                <w:bottom w:val="none" w:sz="0" w:space="0" w:color="auto"/>
                <w:right w:val="none" w:sz="0" w:space="0" w:color="auto"/>
              </w:divBdr>
            </w:div>
            <w:div w:id="1165366140">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665981854">
              <w:marLeft w:val="0"/>
              <w:marRight w:val="0"/>
              <w:marTop w:val="0"/>
              <w:marBottom w:val="0"/>
              <w:divBdr>
                <w:top w:val="none" w:sz="0" w:space="0" w:color="auto"/>
                <w:left w:val="none" w:sz="0" w:space="0" w:color="auto"/>
                <w:bottom w:val="none" w:sz="0" w:space="0" w:color="auto"/>
                <w:right w:val="none" w:sz="0" w:space="0" w:color="auto"/>
              </w:divBdr>
            </w:div>
            <w:div w:id="393116668">
              <w:marLeft w:val="0"/>
              <w:marRight w:val="0"/>
              <w:marTop w:val="0"/>
              <w:marBottom w:val="0"/>
              <w:divBdr>
                <w:top w:val="none" w:sz="0" w:space="0" w:color="auto"/>
                <w:left w:val="none" w:sz="0" w:space="0" w:color="auto"/>
                <w:bottom w:val="none" w:sz="0" w:space="0" w:color="auto"/>
                <w:right w:val="none" w:sz="0" w:space="0" w:color="auto"/>
              </w:divBdr>
            </w:div>
          </w:divsChild>
        </w:div>
        <w:div w:id="506138427">
          <w:marLeft w:val="0"/>
          <w:marRight w:val="0"/>
          <w:marTop w:val="0"/>
          <w:marBottom w:val="0"/>
          <w:divBdr>
            <w:top w:val="none" w:sz="0" w:space="0" w:color="auto"/>
            <w:left w:val="none" w:sz="0" w:space="0" w:color="auto"/>
            <w:bottom w:val="none" w:sz="0" w:space="0" w:color="auto"/>
            <w:right w:val="none" w:sz="0" w:space="0" w:color="auto"/>
          </w:divBdr>
        </w:div>
      </w:divsChild>
    </w:div>
    <w:div w:id="19959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cenergy.wd3.myworkdayjobs.com/CAREER_SITE_TC/job/Houston-Texas/Senior-Analyst---Nodal-Power-Markets_JR-02767"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BD51F-C110-458D-8617-B0AE1F725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AC587-044E-4F2B-B5BF-AEDDD0179A81}">
  <ds:schemaRefs>
    <ds:schemaRef ds:uri="http://schemas.microsoft.com/sharepoint/v3/contenttype/forms"/>
  </ds:schemaRefs>
</ds:datastoreItem>
</file>

<file path=customXml/itemProps3.xml><?xml version="1.0" encoding="utf-8"?>
<ds:datastoreItem xmlns:ds="http://schemas.openxmlformats.org/officeDocument/2006/customXml" ds:itemID="{3EFDA804-6907-4359-B04B-75BD32A1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4</cp:revision>
  <dcterms:created xsi:type="dcterms:W3CDTF">2023-02-01T15:19:00Z</dcterms:created>
  <dcterms:modified xsi:type="dcterms:W3CDTF">2023-02-01T15:21:00Z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